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title>위임장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/>
        <w:t xml:space="preserve">                 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 xml:space="preserve">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 위   임   장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위임인 성 명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             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주민등록번호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주 소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전화번호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수임인 성 명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            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주민등록번호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주 소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전화번호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상기 위임인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000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는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2005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년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00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월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00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일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00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지방검찰청 홈페이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8"/>
          <w:szCs w:val="28"/>
          <w:shd w:val="clear" w:color="auto" w:fill="auto"/>
        </w:rPr>
        <w:t xml:space="preserve">지에 접수한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8"/>
          <w:szCs w:val="28"/>
          <w:shd w:val="clear" w:color="auto" w:fill="auto"/>
        </w:rPr>
        <w:t xml:space="preserve">0000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8"/>
          <w:szCs w:val="28"/>
          <w:shd w:val="clear" w:color="auto" w:fill="auto"/>
        </w:rPr>
        <w:t xml:space="preserve">증명서를 수령함에 있어 수임인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8"/>
          <w:szCs w:val="28"/>
          <w:shd w:val="clear" w:color="auto" w:fill="auto"/>
        </w:rPr>
        <w:t xml:space="preserve">000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8"/>
          <w:szCs w:val="28"/>
          <w:shd w:val="clear" w:color="auto" w:fill="auto"/>
        </w:rPr>
        <w:t xml:space="preserve">에게 모든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권한을 위임합니다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.   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첨부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: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위임인 인감증명서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1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통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.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           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2005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년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월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0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일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/>
        <w:wordWrap w:val="0"/>
        <w:autoSpaceDE w:val="0"/>
        <w:autoSpaceDN w:val="0"/>
        <w:snapToGrid w:val="1"/>
        <w:spacing w:before="0" w:after="0" w:line="3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                     위임인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0  0  0    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인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) </w:t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984" w:right="1700" w:bottom="1700" w:left="1700" w:header="1133" w:footer="850" w:gutter="0"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-1"/>
      <w:w w:val="98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